
<file path=[Content_Types].xml><?xml version="1.0" encoding="utf-8"?>
<Types xmlns="http://schemas.openxmlformats.org/package/2006/content-types">
  <Default Extension="jfif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69" w:rsidRPr="00AB0163" w:rsidRDefault="00AB0163" w:rsidP="004C5456">
      <w:pPr>
        <w:widowControl/>
        <w:tabs>
          <w:tab w:val="left" w:pos="3089"/>
        </w:tabs>
        <w:spacing w:beforeLines="50" w:before="180" w:line="400" w:lineRule="exact"/>
        <w:ind w:leftChars="-118" w:left="-283"/>
        <w:rPr>
          <w:rFonts w:ascii="華康粗圓體" w:eastAsia="華康粗圓體"/>
          <w:bCs/>
          <w:sz w:val="26"/>
          <w:szCs w:val="26"/>
        </w:rPr>
      </w:pPr>
      <w:r w:rsidRPr="003D6FF9">
        <w:rPr>
          <w:rFonts w:ascii="華康粗圓體" w:eastAsia="華康粗圓體" w:hAnsi="新細明體" w:hint="eastAsia"/>
        </w:rPr>
        <w:sym w:font="Wingdings" w:char="F0CB"/>
      </w:r>
      <w:r>
        <w:rPr>
          <w:rFonts w:ascii="華康粗圓體" w:eastAsia="華康粗圓體" w:hAnsi="新細明體" w:hint="eastAsia"/>
        </w:rPr>
        <w:t xml:space="preserve"> </w:t>
      </w:r>
      <w:r w:rsidRPr="00AB0163">
        <w:rPr>
          <w:rFonts w:ascii="華康粗圓體" w:eastAsia="華康粗圓體" w:hint="eastAsia"/>
          <w:bCs/>
          <w:sz w:val="26"/>
          <w:szCs w:val="26"/>
        </w:rPr>
        <w:t>教師簡介（依課程順序）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7512"/>
      </w:tblGrid>
      <w:tr w:rsidR="004C5456" w:rsidRPr="0005223A" w:rsidTr="006B5847">
        <w:trPr>
          <w:trHeight w:val="454"/>
        </w:trPr>
        <w:tc>
          <w:tcPr>
            <w:tcW w:w="1702" w:type="dxa"/>
            <w:vMerge w:val="restart"/>
            <w:vAlign w:val="center"/>
          </w:tcPr>
          <w:p w:rsidR="00516AED" w:rsidRDefault="00FE311F" w:rsidP="00516AED">
            <w:pPr>
              <w:spacing w:line="400" w:lineRule="exact"/>
              <w:jc w:val="center"/>
              <w:rPr>
                <w:rFonts w:ascii="華康儷中黑" w:eastAsia="華康儷中黑" w:hAnsi="標楷體" w:cs="新細明體"/>
                <w:sz w:val="28"/>
                <w:szCs w:val="28"/>
              </w:rPr>
            </w:pPr>
            <w:r w:rsidRPr="00516AED">
              <w:rPr>
                <w:rFonts w:ascii="華康儷中黑" w:eastAsia="華康儷中黑" w:hAnsi="標楷體" w:cs="新細明體" w:hint="eastAsia"/>
                <w:sz w:val="28"/>
                <w:szCs w:val="28"/>
              </w:rPr>
              <w:t>感官活化</w:t>
            </w:r>
          </w:p>
          <w:p w:rsidR="004C5456" w:rsidRPr="00516AED" w:rsidRDefault="00FE311F" w:rsidP="00516AED">
            <w:pPr>
              <w:spacing w:line="400" w:lineRule="exact"/>
              <w:jc w:val="center"/>
              <w:rPr>
                <w:rFonts w:ascii="華康儷中黑" w:eastAsia="華康儷中黑" w:hAnsi="標楷體" w:cs="新細明體"/>
                <w:sz w:val="28"/>
                <w:szCs w:val="28"/>
              </w:rPr>
            </w:pPr>
            <w:r w:rsidRPr="00516AED">
              <w:rPr>
                <w:rFonts w:ascii="華康儷中黑" w:eastAsia="華康儷中黑" w:hAnsi="標楷體" w:cs="新細明體" w:hint="eastAsia"/>
                <w:sz w:val="28"/>
                <w:szCs w:val="28"/>
              </w:rPr>
              <w:t>課程</w:t>
            </w:r>
          </w:p>
        </w:tc>
        <w:tc>
          <w:tcPr>
            <w:tcW w:w="1843" w:type="dxa"/>
            <w:vAlign w:val="center"/>
          </w:tcPr>
          <w:p w:rsidR="004C5456" w:rsidRPr="00516AED" w:rsidRDefault="004C5456" w:rsidP="00516AED">
            <w:pPr>
              <w:spacing w:line="400" w:lineRule="exact"/>
              <w:jc w:val="center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李逸歆老師</w:t>
            </w:r>
          </w:p>
        </w:tc>
        <w:tc>
          <w:tcPr>
            <w:tcW w:w="7512" w:type="dxa"/>
            <w:vAlign w:val="center"/>
          </w:tcPr>
          <w:p w:rsidR="006B5847" w:rsidRPr="00516AED" w:rsidRDefault="007B636F" w:rsidP="00516AED">
            <w:pPr>
              <w:spacing w:line="400" w:lineRule="exact"/>
              <w:jc w:val="both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國立中山大學音樂系</w:t>
            </w:r>
            <w:r w:rsidRPr="00516AED">
              <w:rPr>
                <w:rFonts w:eastAsia="華康儷中黑"/>
                <w:sz w:val="28"/>
                <w:szCs w:val="28"/>
              </w:rPr>
              <w:t>/</w:t>
            </w:r>
            <w:r w:rsidRPr="00516AED">
              <w:rPr>
                <w:rFonts w:eastAsia="華康儷中黑"/>
                <w:sz w:val="28"/>
                <w:szCs w:val="28"/>
              </w:rPr>
              <w:t>私立世新大學傳播研究所。音樂童年音樂教師成長營</w:t>
            </w:r>
            <w:r w:rsidRPr="00516AED">
              <w:rPr>
                <w:rFonts w:eastAsia="華康儷中黑"/>
                <w:sz w:val="28"/>
                <w:szCs w:val="28"/>
              </w:rPr>
              <w:t xml:space="preserve"> </w:t>
            </w:r>
          </w:p>
          <w:p w:rsidR="004C5456" w:rsidRPr="00516AED" w:rsidRDefault="007B636F" w:rsidP="00516AED">
            <w:pPr>
              <w:spacing w:line="400" w:lineRule="exact"/>
              <w:jc w:val="both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&lt;</w:t>
            </w:r>
            <w:r w:rsidRPr="00516AED">
              <w:rPr>
                <w:rFonts w:eastAsia="華康儷中黑"/>
                <w:sz w:val="28"/>
                <w:szCs w:val="28"/>
              </w:rPr>
              <w:t>玩樂音樂</w:t>
            </w:r>
            <w:r w:rsidRPr="00516AED">
              <w:rPr>
                <w:rFonts w:eastAsia="華康儷中黑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sz w:val="28"/>
                <w:szCs w:val="28"/>
              </w:rPr>
              <w:t>活力忘齡</w:t>
            </w:r>
            <w:r w:rsidRPr="00516AED">
              <w:rPr>
                <w:rFonts w:eastAsia="華康儷中黑"/>
                <w:sz w:val="28"/>
                <w:szCs w:val="28"/>
              </w:rPr>
              <w:t>&gt;</w:t>
            </w:r>
            <w:r w:rsidRPr="00516AED">
              <w:rPr>
                <w:rFonts w:eastAsia="華康儷中黑"/>
                <w:sz w:val="28"/>
                <w:szCs w:val="28"/>
              </w:rPr>
              <w:t>台灣全適能運動健身協會。多年的團體班及個別班音樂才藝教學，詩班指揮，台北南門教會長青樂活班講師。</w:t>
            </w:r>
          </w:p>
        </w:tc>
      </w:tr>
      <w:tr w:rsidR="004C5456" w:rsidRPr="0005223A" w:rsidTr="006B5847">
        <w:trPr>
          <w:trHeight w:val="454"/>
        </w:trPr>
        <w:tc>
          <w:tcPr>
            <w:tcW w:w="1702" w:type="dxa"/>
            <w:vMerge/>
            <w:vAlign w:val="center"/>
          </w:tcPr>
          <w:p w:rsidR="004C5456" w:rsidRPr="00516AED" w:rsidRDefault="004C5456" w:rsidP="00516AED">
            <w:pPr>
              <w:spacing w:line="400" w:lineRule="exact"/>
              <w:jc w:val="center"/>
              <w:rPr>
                <w:rFonts w:ascii="華康儷中黑" w:eastAsia="華康儷中黑" w:hAnsi="標楷體" w:cs="新細明體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632BC" w:rsidRPr="00516AED" w:rsidRDefault="003976F9" w:rsidP="00516AED">
            <w:pPr>
              <w:widowControl/>
              <w:spacing w:line="400" w:lineRule="exact"/>
              <w:jc w:val="center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戴章樺老師</w:t>
            </w:r>
          </w:p>
          <w:p w:rsidR="000E5BBF" w:rsidRPr="00516AED" w:rsidRDefault="000E5BBF" w:rsidP="00516AED">
            <w:pPr>
              <w:widowControl/>
              <w:spacing w:line="400" w:lineRule="exact"/>
              <w:jc w:val="center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(</w:t>
            </w:r>
            <w:r w:rsidRPr="00516AED">
              <w:rPr>
                <w:rFonts w:eastAsia="華康儷中黑"/>
                <w:sz w:val="28"/>
                <w:szCs w:val="28"/>
              </w:rPr>
              <w:t>物理治療師</w:t>
            </w:r>
            <w:r w:rsidRPr="00516AED">
              <w:rPr>
                <w:rFonts w:eastAsia="華康儷中黑"/>
                <w:sz w:val="28"/>
                <w:szCs w:val="28"/>
              </w:rPr>
              <w:t>)</w:t>
            </w:r>
          </w:p>
        </w:tc>
        <w:tc>
          <w:tcPr>
            <w:tcW w:w="7512" w:type="dxa"/>
            <w:vAlign w:val="center"/>
          </w:tcPr>
          <w:p w:rsidR="004C5456" w:rsidRPr="00516AED" w:rsidRDefault="00AA378D" w:rsidP="00516AED">
            <w:pPr>
              <w:spacing w:line="400" w:lineRule="exact"/>
              <w:jc w:val="both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eastAsia="華康儷中黑"/>
                <w:sz w:val="28"/>
                <w:szCs w:val="28"/>
              </w:rPr>
              <w:t>國立陽明大學物理治療系畢，芬蘭于維斯屈萊大學</w:t>
            </w:r>
            <w:r w:rsidRPr="00516AED">
              <w:rPr>
                <w:rFonts w:eastAsia="華康儷中黑"/>
                <w:sz w:val="28"/>
                <w:szCs w:val="28"/>
              </w:rPr>
              <w:t>jyvaskyla</w:t>
            </w:r>
            <w:r w:rsidRPr="00516AED">
              <w:rPr>
                <w:rFonts w:eastAsia="華康儷中黑"/>
                <w:sz w:val="28"/>
                <w:szCs w:val="28"/>
              </w:rPr>
              <w:t>物理治療系交換生三個月。擁有證書</w:t>
            </w:r>
            <w:r w:rsidRPr="00516AED">
              <w:rPr>
                <w:sz w:val="28"/>
                <w:szCs w:val="28"/>
              </w:rPr>
              <w:t>︰</w:t>
            </w:r>
            <w:r w:rsidRPr="00516AED">
              <w:rPr>
                <w:rFonts w:eastAsia="華康儷中黑"/>
                <w:sz w:val="28"/>
                <w:szCs w:val="28"/>
              </w:rPr>
              <w:t>體適能檢測員、高考</w:t>
            </w:r>
            <w:r w:rsidRPr="00516AED">
              <w:rPr>
                <w:rFonts w:eastAsia="華康儷中黑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sz w:val="28"/>
                <w:szCs w:val="28"/>
              </w:rPr>
              <w:t>物理治療師、長照</w:t>
            </w:r>
            <w:r w:rsidRPr="00516AED">
              <w:rPr>
                <w:rFonts w:eastAsia="華康儷中黑"/>
                <w:sz w:val="28"/>
                <w:szCs w:val="28"/>
              </w:rPr>
              <w:t>2.level3</w:t>
            </w:r>
            <w:r w:rsidRPr="00516AED">
              <w:rPr>
                <w:rFonts w:eastAsia="華康儷中黑"/>
                <w:sz w:val="28"/>
                <w:szCs w:val="28"/>
              </w:rPr>
              <w:t>培訓認證、長期照顧物理治療學會會員、口腔吞嚥研習認證。</w:t>
            </w:r>
          </w:p>
        </w:tc>
      </w:tr>
    </w:tbl>
    <w:p w:rsidR="00AA05CD" w:rsidRDefault="00AA05CD" w:rsidP="0005223A">
      <w:pPr>
        <w:spacing w:line="240" w:lineRule="exact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tbl>
      <w:tblPr>
        <w:tblpPr w:leftFromText="180" w:rightFromText="180" w:vertAnchor="page" w:horzAnchor="margin" w:tblpXSpec="center" w:tblpY="389"/>
        <w:tblW w:w="10975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5"/>
        <w:gridCol w:w="1427"/>
        <w:gridCol w:w="5812"/>
        <w:gridCol w:w="1701"/>
        <w:gridCol w:w="910"/>
      </w:tblGrid>
      <w:tr w:rsidR="00FB3D56" w:rsidRPr="00EF0C1D" w:rsidTr="001423AF">
        <w:trPr>
          <w:trHeight w:val="539"/>
        </w:trPr>
        <w:tc>
          <w:tcPr>
            <w:tcW w:w="10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1369" w:rsidRPr="00EF0C1D" w:rsidRDefault="00715CBD" w:rsidP="00401369">
            <w:pPr>
              <w:widowControl/>
              <w:spacing w:line="600" w:lineRule="exact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EF0C1D">
              <w:rPr>
                <w:rFonts w:eastAsia="全真顏體"/>
                <w:noProof/>
                <w:sz w:val="5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5247640</wp:posOffset>
                  </wp:positionH>
                  <wp:positionV relativeFrom="page">
                    <wp:posOffset>239395</wp:posOffset>
                  </wp:positionV>
                  <wp:extent cx="1228725" cy="817245"/>
                  <wp:effectExtent l="0" t="0" r="9525" b="1905"/>
                  <wp:wrapThrough wrapText="bothSides">
                    <wp:wrapPolygon edited="0">
                      <wp:start x="0" y="0"/>
                      <wp:lineTo x="0" y="21147"/>
                      <wp:lineTo x="21433" y="21147"/>
                      <wp:lineTo x="21433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062" w:rsidRPr="00EF0C1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1223010</wp:posOffset>
                  </wp:positionH>
                  <wp:positionV relativeFrom="paragraph">
                    <wp:posOffset>60960</wp:posOffset>
                  </wp:positionV>
                  <wp:extent cx="553720" cy="105410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062" w:rsidRPr="00EF0C1D">
              <w:rPr>
                <w:rFonts w:eastAsia="華康粗圓體"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295910</wp:posOffset>
                      </wp:positionV>
                      <wp:extent cx="3162300" cy="140462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6C5F" w:rsidRDefault="00696C5F" w:rsidP="00696C5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台北東門基督</w:t>
                                  </w:r>
                                  <w:r w:rsidRPr="006F5FB3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  <w:szCs w:val="36"/>
                                    </w:rPr>
                                    <w:t>長老教會</w:t>
                                  </w:r>
                                </w:p>
                                <w:p w:rsidR="00696C5F" w:rsidRDefault="00696C5F" w:rsidP="00696C5F">
                                  <w:pPr>
                                    <w:jc w:val="center"/>
                                  </w:pPr>
                                  <w:r w:rsidRPr="006F5FB3">
                                    <w:rPr>
                                      <w:rFonts w:ascii="標楷體" w:eastAsia="標楷體" w:hAnsi="標楷體" w:hint="eastAsia"/>
                                      <w:b/>
                                      <w:sz w:val="48"/>
                                      <w:szCs w:val="48"/>
                                    </w:rPr>
                                    <w:t>東門樂齡</w:t>
                                  </w:r>
                                  <w:r w:rsidRPr="00772378">
                                    <w:rPr>
                                      <w:rFonts w:eastAsia="標楷體"/>
                                      <w:b/>
                                      <w:sz w:val="48"/>
                                      <w:szCs w:val="48"/>
                                    </w:rPr>
                                    <w:t>202</w:t>
                                  </w:r>
                                  <w:r w:rsidR="004C697B">
                                    <w:rPr>
                                      <w:rFonts w:eastAsia="標楷體"/>
                                      <w:b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 w:rsidR="004C697B">
                                    <w:rPr>
                                      <w:rFonts w:eastAsia="標楷體" w:hint="eastAsia"/>
                                      <w:b/>
                                      <w:sz w:val="48"/>
                                      <w:szCs w:val="48"/>
                                    </w:rPr>
                                    <w:t>春</w:t>
                                  </w:r>
                                  <w:r w:rsidRPr="006F5FB3">
                                    <w:rPr>
                                      <w:rFonts w:ascii="標楷體" w:eastAsia="標楷體" w:hAnsi="標楷體" w:hint="eastAsia"/>
                                      <w:b/>
                                      <w:sz w:val="48"/>
                                      <w:szCs w:val="48"/>
                                    </w:rPr>
                                    <w:t>季班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43.75pt;margin-top:23.3pt;width:24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" stroked="f">
                      <v:textbox style="mso-fit-shape-to-text:t">
                        <w:txbxContent>
                          <w:p w:rsidR="00696C5F" w:rsidRDefault="00696C5F" w:rsidP="00696C5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台北東門基督</w:t>
                            </w:r>
                            <w:r w:rsidRPr="006F5FB3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長老教會</w:t>
                            </w:r>
                          </w:p>
                          <w:p w:rsidR="00696C5F" w:rsidRDefault="00696C5F" w:rsidP="00696C5F">
                            <w:pPr>
                              <w:jc w:val="center"/>
                            </w:pPr>
                            <w:r w:rsidRPr="006F5FB3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東門樂齡</w:t>
                            </w:r>
                            <w:r w:rsidRPr="00772378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4C697B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4C697B">
                              <w:rPr>
                                <w:rFonts w:eastAsia="標楷體" w:hint="eastAsia"/>
                                <w:b/>
                                <w:sz w:val="48"/>
                                <w:szCs w:val="48"/>
                              </w:rPr>
                              <w:t>春</w:t>
                            </w:r>
                            <w:r w:rsidRPr="006F5FB3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季班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01369" w:rsidRPr="00EF0C1D">
              <w:rPr>
                <w:rFonts w:eastAsia="標楷體"/>
                <w:b/>
                <w:sz w:val="36"/>
                <w:szCs w:val="36"/>
              </w:rPr>
              <w:t xml:space="preserve">           </w:t>
            </w:r>
          </w:p>
          <w:p w:rsidR="00696C5F" w:rsidRPr="00EF0C1D" w:rsidRDefault="00401369" w:rsidP="00696C5F">
            <w:pPr>
              <w:widowControl/>
              <w:tabs>
                <w:tab w:val="left" w:pos="3089"/>
              </w:tabs>
              <w:spacing w:line="600" w:lineRule="exact"/>
              <w:rPr>
                <w:rFonts w:eastAsia="標楷體"/>
                <w:b/>
                <w:sz w:val="36"/>
                <w:szCs w:val="36"/>
              </w:rPr>
            </w:pPr>
            <w:r w:rsidRPr="00EF0C1D">
              <w:rPr>
                <w:rFonts w:eastAsia="標楷體"/>
                <w:b/>
                <w:sz w:val="36"/>
                <w:szCs w:val="36"/>
              </w:rPr>
              <w:t xml:space="preserve">         </w:t>
            </w:r>
          </w:p>
          <w:p w:rsidR="00AA05CD" w:rsidRPr="00EF0C1D" w:rsidRDefault="00AA05CD" w:rsidP="00AA05CD">
            <w:pPr>
              <w:widowControl/>
              <w:tabs>
                <w:tab w:val="left" w:pos="3089"/>
              </w:tabs>
              <w:spacing w:line="240" w:lineRule="exact"/>
              <w:rPr>
                <w:rFonts w:eastAsia="華康粗圓體"/>
              </w:rPr>
            </w:pPr>
          </w:p>
          <w:p w:rsidR="00FB3D56" w:rsidRPr="00EF0C1D" w:rsidRDefault="00355D42" w:rsidP="00696C5F">
            <w:pPr>
              <w:widowControl/>
              <w:tabs>
                <w:tab w:val="left" w:pos="3089"/>
              </w:tabs>
              <w:spacing w:line="600" w:lineRule="exact"/>
              <w:rPr>
                <w:rFonts w:eastAsia="Adobe 繁黑體 Std B"/>
                <w:kern w:val="0"/>
                <w:sz w:val="48"/>
                <w:szCs w:val="48"/>
              </w:rPr>
            </w:pPr>
            <w:r w:rsidRPr="00EF0C1D">
              <w:rPr>
                <w:rFonts w:eastAsia="華康粗圓體"/>
              </w:rPr>
              <w:sym w:font="Wingdings" w:char="F0CB"/>
            </w:r>
            <w:r w:rsidRPr="00EF0C1D">
              <w:rPr>
                <w:rFonts w:eastAsia="華康粗圓體"/>
              </w:rPr>
              <w:t xml:space="preserve"> </w:t>
            </w:r>
            <w:r w:rsidR="00401369" w:rsidRPr="00EF0C1D">
              <w:rPr>
                <w:rFonts w:eastAsia="華康粗圓體"/>
                <w:bCs/>
                <w:sz w:val="26"/>
                <w:szCs w:val="26"/>
              </w:rPr>
              <w:t>課程簡介</w:t>
            </w:r>
            <w:r w:rsidR="008A5A2C" w:rsidRPr="00EF0C1D">
              <w:rPr>
                <w:rFonts w:eastAsia="華康粗圓體"/>
                <w:bCs/>
                <w:sz w:val="26"/>
                <w:szCs w:val="26"/>
              </w:rPr>
              <w:t xml:space="preserve"> </w:t>
            </w:r>
            <w:r w:rsidR="0097502F" w:rsidRPr="00EF0C1D">
              <w:rPr>
                <w:rFonts w:eastAsia="華康粗圓體"/>
                <w:bCs/>
                <w:sz w:val="26"/>
                <w:szCs w:val="26"/>
              </w:rPr>
              <w:t xml:space="preserve"> </w:t>
            </w:r>
          </w:p>
        </w:tc>
      </w:tr>
      <w:tr w:rsidR="00FB3D56" w:rsidRPr="00EF0C1D" w:rsidTr="00516AED">
        <w:trPr>
          <w:trHeight w:val="1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3D56" w:rsidRPr="00516AED" w:rsidRDefault="00FB3D56" w:rsidP="00516AED">
            <w:pPr>
              <w:widowControl/>
              <w:spacing w:line="380" w:lineRule="exact"/>
              <w:jc w:val="center"/>
              <w:rPr>
                <w:rFonts w:eastAsia="華康中明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班別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3D56" w:rsidRPr="00516AED" w:rsidRDefault="008A5A2C" w:rsidP="00516AED">
            <w:pPr>
              <w:widowControl/>
              <w:spacing w:line="380" w:lineRule="exact"/>
              <w:jc w:val="center"/>
              <w:rPr>
                <w:rFonts w:eastAsia="華康中明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上課</w:t>
            </w:r>
            <w:r w:rsidR="00FB3D56"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3D56" w:rsidRPr="00516AED" w:rsidRDefault="00FB3D56" w:rsidP="00516AED">
            <w:pPr>
              <w:widowControl/>
              <w:spacing w:line="380" w:lineRule="exact"/>
              <w:jc w:val="center"/>
              <w:rPr>
                <w:rFonts w:eastAsia="華康中明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3D56" w:rsidRPr="00516AED" w:rsidRDefault="00FB3D56" w:rsidP="00516AED">
            <w:pPr>
              <w:widowControl/>
              <w:spacing w:line="380" w:lineRule="exact"/>
              <w:jc w:val="center"/>
              <w:rPr>
                <w:rFonts w:eastAsia="華康中明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師資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3D56" w:rsidRPr="00516AED" w:rsidRDefault="00FB3D56" w:rsidP="00516AED">
            <w:pPr>
              <w:widowControl/>
              <w:spacing w:line="380" w:lineRule="exact"/>
              <w:jc w:val="center"/>
              <w:rPr>
                <w:rFonts w:eastAsia="華康中明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華康中明體"/>
                <w:b/>
                <w:bCs/>
                <w:kern w:val="0"/>
                <w:sz w:val="28"/>
                <w:szCs w:val="28"/>
              </w:rPr>
              <w:t>費用</w:t>
            </w:r>
          </w:p>
        </w:tc>
      </w:tr>
      <w:tr w:rsidR="00FB3D56" w:rsidRPr="00EF0C1D" w:rsidTr="00516AED">
        <w:trPr>
          <w:trHeight w:val="228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3D56" w:rsidRPr="00516AED" w:rsidRDefault="00C17A08" w:rsidP="00516AED">
            <w:pPr>
              <w:widowControl/>
              <w:spacing w:line="380" w:lineRule="exact"/>
              <w:jc w:val="center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感官活化課程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3D56" w:rsidRPr="00516AED" w:rsidRDefault="00FB3D56" w:rsidP="00516AED">
            <w:pPr>
              <w:widowControl/>
              <w:spacing w:line="380" w:lineRule="exact"/>
              <w:jc w:val="center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週二下午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br/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1</w:t>
            </w:r>
            <w:r w:rsidR="006F5FB3" w:rsidRPr="00516AED">
              <w:rPr>
                <w:rFonts w:eastAsia="華康儷中黑"/>
                <w:b/>
                <w:kern w:val="0"/>
                <w:sz w:val="28"/>
                <w:szCs w:val="28"/>
              </w:rPr>
              <w:t>3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:</w:t>
            </w:r>
            <w:r w:rsidR="006F5FB3" w:rsidRPr="00516AED">
              <w:rPr>
                <w:rFonts w:eastAsia="華康儷中黑"/>
                <w:b/>
                <w:kern w:val="0"/>
                <w:sz w:val="28"/>
                <w:szCs w:val="28"/>
              </w:rPr>
              <w:t>3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0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～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1</w:t>
            </w:r>
            <w:r w:rsidR="006F5FB3" w:rsidRPr="00516AED">
              <w:rPr>
                <w:rFonts w:eastAsia="華康儷中黑"/>
                <w:b/>
                <w:kern w:val="0"/>
                <w:sz w:val="28"/>
                <w:szCs w:val="28"/>
              </w:rPr>
              <w:t>5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:</w:t>
            </w:r>
            <w:r w:rsidR="006F5FB3" w:rsidRPr="00516AED">
              <w:rPr>
                <w:rFonts w:eastAsia="華康儷中黑"/>
                <w:b/>
                <w:kern w:val="0"/>
                <w:sz w:val="28"/>
                <w:szCs w:val="28"/>
              </w:rPr>
              <w:t>3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</w:rPr>
              <w:t>0</w:t>
            </w:r>
          </w:p>
          <w:p w:rsidR="008A5A2C" w:rsidRPr="00516AED" w:rsidRDefault="00326C9F" w:rsidP="00516AED">
            <w:pPr>
              <w:widowControl/>
              <w:spacing w:line="380" w:lineRule="exact"/>
              <w:jc w:val="center"/>
              <w:rPr>
                <w:rFonts w:eastAsia="華康儷中黑"/>
                <w:b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b/>
                <w:sz w:val="28"/>
                <w:szCs w:val="28"/>
              </w:rPr>
              <w:t>(</w:t>
            </w:r>
            <w:r w:rsidR="004C697B" w:rsidRPr="00516AED">
              <w:rPr>
                <w:rFonts w:eastAsia="華康儷中黑"/>
                <w:b/>
                <w:sz w:val="28"/>
                <w:szCs w:val="28"/>
              </w:rPr>
              <w:t>3</w:t>
            </w:r>
            <w:r w:rsidRPr="00516AED">
              <w:rPr>
                <w:rFonts w:eastAsia="華康儷中黑"/>
                <w:b/>
                <w:sz w:val="28"/>
                <w:szCs w:val="28"/>
              </w:rPr>
              <w:t>/</w:t>
            </w:r>
            <w:r w:rsidR="004C697B" w:rsidRPr="00516AED">
              <w:rPr>
                <w:rFonts w:eastAsia="華康儷中黑"/>
                <w:b/>
                <w:sz w:val="28"/>
                <w:szCs w:val="28"/>
              </w:rPr>
              <w:t>3</w:t>
            </w:r>
            <w:r w:rsidR="008A5A2C" w:rsidRPr="00516AED">
              <w:rPr>
                <w:rFonts w:eastAsia="華康儷中黑"/>
                <w:b/>
                <w:sz w:val="28"/>
                <w:szCs w:val="28"/>
              </w:rPr>
              <w:t>-</w:t>
            </w:r>
            <w:r w:rsidR="004C697B" w:rsidRPr="00516AED">
              <w:rPr>
                <w:rFonts w:eastAsia="華康儷中黑"/>
                <w:b/>
                <w:sz w:val="28"/>
                <w:szCs w:val="28"/>
              </w:rPr>
              <w:t>6</w:t>
            </w:r>
            <w:r w:rsidR="0061337A" w:rsidRPr="00516AED">
              <w:rPr>
                <w:rFonts w:eastAsia="華康儷中黑"/>
                <w:b/>
                <w:sz w:val="28"/>
                <w:szCs w:val="28"/>
              </w:rPr>
              <w:t>/</w:t>
            </w:r>
            <w:r w:rsidR="00627476" w:rsidRPr="00516AED">
              <w:rPr>
                <w:rFonts w:eastAsia="華康儷中黑"/>
                <w:b/>
                <w:sz w:val="28"/>
                <w:szCs w:val="28"/>
              </w:rPr>
              <w:t>23</w:t>
            </w:r>
            <w:r w:rsidR="008A5A2C" w:rsidRPr="00516AED">
              <w:rPr>
                <w:rFonts w:eastAsia="華康儷中黑"/>
                <w:b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3AF" w:rsidRPr="00516AED" w:rsidRDefault="001423AF" w:rsidP="00516AED">
            <w:pPr>
              <w:spacing w:line="380" w:lineRule="exact"/>
              <w:jc w:val="both"/>
              <w:rPr>
                <w:rFonts w:eastAsia="華康儷中黑"/>
                <w:b/>
                <w:kern w:val="0"/>
                <w:sz w:val="28"/>
                <w:szCs w:val="28"/>
                <w:u w:val="single"/>
              </w:rPr>
            </w:pPr>
            <w:r w:rsidRPr="00516AED">
              <w:rPr>
                <w:rFonts w:eastAsia="華康儷中黑"/>
                <w:b/>
                <w:kern w:val="0"/>
                <w:sz w:val="28"/>
                <w:szCs w:val="28"/>
                <w:u w:val="single"/>
              </w:rPr>
              <w:t>課程宗旨與理念</w:t>
            </w:r>
            <w:r w:rsidRPr="00516AED">
              <w:rPr>
                <w:b/>
                <w:kern w:val="0"/>
                <w:sz w:val="28"/>
                <w:szCs w:val="28"/>
                <w:u w:val="single"/>
              </w:rPr>
              <w:t>：</w:t>
            </w:r>
          </w:p>
          <w:p w:rsidR="001423AF" w:rsidRPr="00516AED" w:rsidRDefault="001423AF" w:rsidP="00516AED">
            <w:pPr>
              <w:spacing w:line="380" w:lineRule="exact"/>
              <w:jc w:val="both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主題式的設計，將生活與音樂緊緊相連。</w:t>
            </w:r>
          </w:p>
          <w:p w:rsidR="001423AF" w:rsidRPr="00516AED" w:rsidRDefault="001423AF" w:rsidP="00516AED">
            <w:pPr>
              <w:spacing w:line="380" w:lineRule="exact"/>
              <w:jc w:val="both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每週有一主要標題，課程除了介紹此主題相關音樂外，也會有身體律動，歌唱，團體互動的活動。</w:t>
            </w:r>
          </w:p>
          <w:p w:rsidR="001423AF" w:rsidRPr="00516AED" w:rsidRDefault="001423AF" w:rsidP="00516AED">
            <w:pPr>
              <w:spacing w:line="380" w:lineRule="exact"/>
              <w:jc w:val="both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課程可以唱歌，訓練聽力，可以活動筋骨，增加行動力與認知力。</w:t>
            </w:r>
          </w:p>
          <w:p w:rsidR="003976F9" w:rsidRPr="00516AED" w:rsidRDefault="003976F9" w:rsidP="00516AED">
            <w:pPr>
              <w:spacing w:line="380" w:lineRule="exact"/>
              <w:rPr>
                <w:rFonts w:eastAsia="華康中圓體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【</w:t>
            </w:r>
            <w:r w:rsidRPr="00516AED">
              <w:rPr>
                <w:rFonts w:eastAsia="華康儷中黑"/>
                <w:b/>
                <w:kern w:val="0"/>
                <w:sz w:val="28"/>
                <w:szCs w:val="28"/>
                <w:u w:val="single"/>
              </w:rPr>
              <w:t>告別僵硬與痠痛】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身體不再聽使喚？起步走覺得沈重？擔心走路不穩？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我們懂您的困擾。這不是高強度的魔鬼訓練，而是一場專為長者設計的「身體保養」旅程。</w:t>
            </w:r>
          </w:p>
          <w:p w:rsidR="00FB3D56" w:rsidRPr="00516AED" w:rsidRDefault="003976F9" w:rsidP="00516AED">
            <w:pPr>
              <w:spacing w:line="380" w:lineRule="exact"/>
              <w:rPr>
                <w:rFonts w:eastAsia="華康儷中黑"/>
                <w:sz w:val="28"/>
                <w:szCs w:val="28"/>
              </w:rPr>
            </w:pPr>
            <w:r w:rsidRPr="00516AED">
              <w:rPr>
                <w:rFonts w:ascii="Segoe UI Symbol" w:eastAsia="華康儷中黑" w:hAnsi="Segoe UI Symbol" w:cs="Segoe UI Symbol"/>
                <w:sz w:val="28"/>
                <w:szCs w:val="28"/>
              </w:rPr>
              <w:t>📋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9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週完整蛻變計畫：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從最基礎的評估開始，一步步帶您：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ascii="Segoe UI Symbol" w:eastAsia="華康儷中黑" w:hAnsi="Segoe UI Symbol" w:cs="Segoe UI Symbol"/>
                <w:kern w:val="0"/>
                <w:sz w:val="28"/>
                <w:szCs w:val="28"/>
              </w:rPr>
              <w:t>✅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啟動核心，穩定地基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ascii="Segoe UI Symbol" w:eastAsia="華康儷中黑" w:hAnsi="Segoe UI Symbol" w:cs="Segoe UI Symbol"/>
                <w:kern w:val="0"/>
                <w:sz w:val="28"/>
                <w:szCs w:val="28"/>
              </w:rPr>
              <w:t>✅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放鬆肩頸，矯正駝背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ascii="Segoe UI Symbol" w:eastAsia="華康儷中黑" w:hAnsi="Segoe UI Symbol" w:cs="Segoe UI Symbol"/>
                <w:kern w:val="0"/>
                <w:sz w:val="28"/>
                <w:szCs w:val="28"/>
              </w:rPr>
              <w:t>✅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預防抽筋，增加柔軟度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ascii="Segoe UI Symbol" w:eastAsia="華康儷中黑" w:hAnsi="Segoe UI Symbol" w:cs="Segoe UI Symbol"/>
                <w:kern w:val="0"/>
                <w:sz w:val="28"/>
                <w:szCs w:val="28"/>
              </w:rPr>
              <w:t>✅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 xml:space="preserve"> 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綜合訓練，提升整體靈活度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B3D56" w:rsidRPr="00516AED" w:rsidRDefault="0061337A" w:rsidP="00516AED">
            <w:pPr>
              <w:widowControl/>
              <w:spacing w:line="380" w:lineRule="exact"/>
              <w:jc w:val="center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李逸歆</w:t>
            </w:r>
            <w:r w:rsidR="00FB3D56" w:rsidRPr="00516AED">
              <w:rPr>
                <w:rFonts w:eastAsia="華康儷中黑"/>
                <w:kern w:val="0"/>
                <w:sz w:val="28"/>
                <w:szCs w:val="28"/>
              </w:rPr>
              <w:t>老師</w:t>
            </w:r>
          </w:p>
          <w:p w:rsidR="0061337A" w:rsidRPr="00516AED" w:rsidRDefault="003976F9" w:rsidP="00516AED">
            <w:pPr>
              <w:widowControl/>
              <w:spacing w:line="380" w:lineRule="exact"/>
              <w:jc w:val="center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戴章樺</w:t>
            </w:r>
            <w:r w:rsidR="0061337A" w:rsidRPr="00516AED">
              <w:rPr>
                <w:rFonts w:eastAsia="華康儷中黑"/>
                <w:kern w:val="0"/>
                <w:sz w:val="28"/>
                <w:szCs w:val="28"/>
              </w:rPr>
              <w:t>老師</w:t>
            </w:r>
          </w:p>
          <w:p w:rsidR="003976F9" w:rsidRPr="00516AED" w:rsidRDefault="003976F9" w:rsidP="00516AED">
            <w:pPr>
              <w:widowControl/>
              <w:spacing w:line="380" w:lineRule="exact"/>
              <w:jc w:val="center"/>
              <w:rPr>
                <w:rFonts w:eastAsia="華康儷中黑"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kern w:val="0"/>
                <w:sz w:val="28"/>
                <w:szCs w:val="28"/>
              </w:rPr>
              <w:t>(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物理治療師</w:t>
            </w:r>
            <w:r w:rsidRPr="00516AED">
              <w:rPr>
                <w:rFonts w:eastAsia="華康儷中黑"/>
                <w:kern w:val="0"/>
                <w:sz w:val="28"/>
                <w:szCs w:val="28"/>
              </w:rPr>
              <w:t>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76F9" w:rsidRPr="00516AED" w:rsidRDefault="00047F33" w:rsidP="00516AED">
            <w:pPr>
              <w:widowControl/>
              <w:jc w:val="center"/>
              <w:rPr>
                <w:rFonts w:eastAsia="華康儷中黑"/>
                <w:b/>
                <w:kern w:val="0"/>
                <w:sz w:val="32"/>
                <w:szCs w:val="32"/>
              </w:rPr>
            </w:pPr>
            <w:r w:rsidRPr="00516AED">
              <w:rPr>
                <w:rFonts w:eastAsia="華康儷中黑"/>
                <w:b/>
                <w:kern w:val="0"/>
                <w:sz w:val="32"/>
                <w:szCs w:val="32"/>
              </w:rPr>
              <w:t>歡迎</w:t>
            </w:r>
          </w:p>
          <w:p w:rsidR="00FB3D56" w:rsidRPr="00516AED" w:rsidRDefault="00047F33" w:rsidP="00516AED">
            <w:pPr>
              <w:widowControl/>
              <w:jc w:val="center"/>
              <w:rPr>
                <w:rFonts w:eastAsia="華康儷中黑"/>
                <w:b/>
                <w:kern w:val="0"/>
                <w:sz w:val="28"/>
                <w:szCs w:val="28"/>
              </w:rPr>
            </w:pPr>
            <w:r w:rsidRPr="00516AED">
              <w:rPr>
                <w:rFonts w:eastAsia="華康儷中黑"/>
                <w:b/>
                <w:kern w:val="0"/>
                <w:sz w:val="32"/>
                <w:szCs w:val="32"/>
              </w:rPr>
              <w:t>奉獻</w:t>
            </w:r>
          </w:p>
          <w:p w:rsidR="00FE311F" w:rsidRPr="00516AED" w:rsidRDefault="00FE311F" w:rsidP="00516AED">
            <w:pPr>
              <w:widowControl/>
              <w:spacing w:line="380" w:lineRule="exact"/>
              <w:jc w:val="center"/>
              <w:rPr>
                <w:rFonts w:eastAsia="華康儷中黑"/>
                <w:b/>
                <w:kern w:val="0"/>
                <w:sz w:val="28"/>
                <w:szCs w:val="28"/>
              </w:rPr>
            </w:pPr>
          </w:p>
        </w:tc>
      </w:tr>
    </w:tbl>
    <w:p w:rsidR="00516AED" w:rsidRPr="00683E9D" w:rsidRDefault="00516AED" w:rsidP="00516AED">
      <w:pPr>
        <w:jc w:val="center"/>
        <w:rPr>
          <w:rFonts w:ascii="華康中特圓體" w:eastAsia="華康中特圓體"/>
          <w:spacing w:val="20"/>
          <w:sz w:val="80"/>
          <w:szCs w:val="80"/>
          <w:u w:val="single"/>
        </w:rPr>
      </w:pPr>
      <w:r w:rsidRPr="00683E9D">
        <w:rPr>
          <w:rFonts w:ascii="華康中特圓體" w:eastAsia="華康中特圓體" w:hint="eastAsia"/>
          <w:sz w:val="80"/>
          <w:szCs w:val="80"/>
        </w:rPr>
        <w:t>歡迎奉獻!</w:t>
      </w:r>
    </w:p>
    <w:p w:rsidR="00516AED" w:rsidRPr="00242D67" w:rsidRDefault="00516AED" w:rsidP="00516AED">
      <w:pPr>
        <w:snapToGrid w:val="0"/>
        <w:spacing w:beforeLines="50" w:before="180"/>
        <w:jc w:val="center"/>
        <w:rPr>
          <w:rFonts w:ascii="華康中圓體" w:eastAsia="華康中圓體"/>
          <w:b/>
          <w:sz w:val="28"/>
        </w:rPr>
      </w:pPr>
      <w:r w:rsidRPr="00EF0C1D">
        <w:rPr>
          <w:rFonts w:eastAsia="文鼎中粗隸"/>
          <w:bCs/>
          <w:sz w:val="52"/>
          <w:szCs w:val="52"/>
        </w:rPr>
        <w:t>歡</w:t>
      </w:r>
      <w:r w:rsidRPr="00002514">
        <w:rPr>
          <w:rFonts w:ascii="文鼎中粗隸" w:eastAsia="文鼎中粗隸" w:hint="eastAsia"/>
          <w:bCs/>
          <w:sz w:val="52"/>
          <w:szCs w:val="52"/>
        </w:rPr>
        <w:t>迎大家一起來學習!</w:t>
      </w:r>
    </w:p>
    <w:p w:rsidR="00516AED" w:rsidRPr="006B5847" w:rsidRDefault="00516AED" w:rsidP="00516AED">
      <w:pPr>
        <w:spacing w:line="380" w:lineRule="exact"/>
        <w:rPr>
          <w:rFonts w:ascii="標楷體" w:eastAsia="標楷體" w:hAnsi="標楷體"/>
          <w:b/>
          <w:i/>
          <w:sz w:val="32"/>
          <w:szCs w:val="32"/>
          <w:u w:val="single"/>
        </w:rPr>
      </w:pPr>
      <w:r w:rsidRPr="006B5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東門樂齡所需經費完全必須自籌，並無任何政府補助，因此</w:t>
      </w:r>
      <w:r w:rsidRPr="006B5847">
        <w:rPr>
          <w:rFonts w:ascii="標楷體" w:eastAsia="標楷體" w:hAnsi="標楷體"/>
          <w:b/>
          <w:i/>
          <w:sz w:val="32"/>
          <w:szCs w:val="32"/>
          <w:u w:val="single"/>
        </w:rPr>
        <w:t>非常歡迎您</w:t>
      </w:r>
    </w:p>
    <w:p w:rsidR="00516AED" w:rsidRPr="006B5847" w:rsidRDefault="00516AED" w:rsidP="00516AED">
      <w:pPr>
        <w:spacing w:beforeLines="50" w:before="180" w:afterLines="50" w:after="180" w:line="380" w:lineRule="exact"/>
        <w:jc w:val="center"/>
        <w:rPr>
          <w:rFonts w:ascii="標楷體" w:eastAsia="標楷體" w:hAnsi="標楷體"/>
          <w:b/>
          <w:i/>
          <w:sz w:val="32"/>
          <w:szCs w:val="32"/>
          <w:u w:val="single"/>
        </w:rPr>
      </w:pPr>
      <w:r w:rsidRPr="006B5847">
        <w:rPr>
          <w:rFonts w:ascii="標楷體" w:eastAsia="標楷體" w:hAnsi="標楷體"/>
          <w:b/>
          <w:i/>
          <w:sz w:val="32"/>
          <w:szCs w:val="32"/>
          <w:u w:val="single"/>
        </w:rPr>
        <w:t>以奉獻的</w:t>
      </w:r>
      <w:r w:rsidRPr="006B5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方</w:t>
      </w:r>
      <w:r w:rsidRPr="006B5847">
        <w:rPr>
          <w:rFonts w:ascii="標楷體" w:eastAsia="標楷體" w:hAnsi="標楷體"/>
          <w:b/>
          <w:i/>
          <w:sz w:val="32"/>
          <w:szCs w:val="32"/>
          <w:u w:val="single"/>
        </w:rPr>
        <w:t>式支持東門</w:t>
      </w:r>
      <w:r w:rsidRPr="006B5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樂齡</w:t>
      </w:r>
      <w:r w:rsidRPr="006B5847">
        <w:rPr>
          <w:rFonts w:ascii="標楷體" w:eastAsia="標楷體" w:hAnsi="標楷體"/>
          <w:b/>
          <w:i/>
          <w:sz w:val="32"/>
          <w:szCs w:val="32"/>
          <w:u w:val="single"/>
        </w:rPr>
        <w:t>事工</w:t>
      </w:r>
      <w:r w:rsidRPr="006B5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的進行</w:t>
      </w:r>
      <w:r w:rsidRPr="006B5847">
        <w:rPr>
          <w:rFonts w:ascii="標楷體" w:eastAsia="標楷體" w:hAnsi="標楷體"/>
          <w:b/>
          <w:i/>
          <w:sz w:val="32"/>
          <w:szCs w:val="32"/>
          <w:u w:val="single"/>
        </w:rPr>
        <w:t>，</w:t>
      </w:r>
      <w:r w:rsidRPr="006B5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讓更多人可以共同學習。</w:t>
      </w:r>
    </w:p>
    <w:p w:rsidR="00FE311F" w:rsidRPr="00516AED" w:rsidRDefault="00F8533B" w:rsidP="00FE311F">
      <w:pPr>
        <w:jc w:val="center"/>
        <w:rPr>
          <w:rFonts w:eastAsia="文鼎中粗隸"/>
          <w:sz w:val="80"/>
          <w:szCs w:val="80"/>
          <w:u w:val="single"/>
        </w:rPr>
      </w:pPr>
      <w:r w:rsidRPr="00516AED">
        <w:rPr>
          <w:rFonts w:eastAsia="標楷體"/>
          <w:b/>
          <w:sz w:val="80"/>
          <w:szCs w:val="80"/>
          <w:u w:val="single"/>
        </w:rPr>
        <w:lastRenderedPageBreak/>
        <w:t>202</w:t>
      </w:r>
      <w:r w:rsidR="004C697B" w:rsidRPr="00516AED">
        <w:rPr>
          <w:rFonts w:eastAsia="標楷體"/>
          <w:b/>
          <w:sz w:val="80"/>
          <w:szCs w:val="80"/>
          <w:u w:val="single"/>
        </w:rPr>
        <w:t>6</w:t>
      </w:r>
      <w:r w:rsidRPr="00516AED">
        <w:rPr>
          <w:rFonts w:eastAsia="文鼎中粗隸"/>
          <w:sz w:val="80"/>
          <w:szCs w:val="80"/>
          <w:u w:val="single"/>
        </w:rPr>
        <w:t>年</w:t>
      </w:r>
      <w:r w:rsidR="004C697B" w:rsidRPr="00516AED">
        <w:rPr>
          <w:rFonts w:eastAsia="文鼎中粗隸"/>
          <w:sz w:val="80"/>
          <w:szCs w:val="80"/>
          <w:u w:val="single"/>
        </w:rPr>
        <w:t>春季</w:t>
      </w:r>
      <w:r w:rsidRPr="00516AED">
        <w:rPr>
          <w:rFonts w:eastAsia="文鼎中粗隸"/>
          <w:sz w:val="80"/>
          <w:szCs w:val="80"/>
          <w:u w:val="single"/>
        </w:rPr>
        <w:t>班東門樂齡</w:t>
      </w:r>
    </w:p>
    <w:p w:rsidR="00F8533B" w:rsidRPr="00516AED" w:rsidRDefault="00FE311F" w:rsidP="00FE311F">
      <w:pPr>
        <w:jc w:val="center"/>
        <w:rPr>
          <w:rFonts w:eastAsia="文鼎中粗隸"/>
          <w:sz w:val="60"/>
          <w:szCs w:val="60"/>
          <w:u w:val="single"/>
        </w:rPr>
      </w:pPr>
      <w:r w:rsidRPr="00516AED">
        <w:rPr>
          <w:rFonts w:eastAsia="文鼎中粗隸"/>
          <w:sz w:val="60"/>
          <w:szCs w:val="60"/>
          <w:u w:val="single"/>
        </w:rPr>
        <w:t>感官活化課程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589"/>
        <w:gridCol w:w="8530"/>
      </w:tblGrid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</w:t>
            </w:r>
            <w:r w:rsidR="00242D6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6B5847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漫天飛舞</w:t>
            </w:r>
            <w:r w:rsidR="006B5847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6B5847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春之歌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一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6B5847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</w:t>
            </w:r>
            <w:r w:rsidR="00242D6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8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漫天飛舞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春之歌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二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</w:t>
            </w:r>
            <w:r w:rsidR="00B77739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/1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8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世界音樂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台灣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篇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一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3/24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世界音樂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非洲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篇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3</w:t>
            </w:r>
            <w:r w:rsidR="00B77739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/3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華康流隸體W5(P)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B632BC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繪畫與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音樂</w:t>
            </w:r>
            <w:r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4</w:t>
            </w:r>
            <w:r w:rsidR="00B77739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/7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color w:val="FF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音樂裡的時間</w:t>
            </w:r>
            <w:r w:rsidR="002748D4" w:rsidRPr="00516AED">
              <w:rPr>
                <w:b/>
                <w:bCs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4</w:t>
            </w:r>
            <w:r w:rsidR="00B77739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/14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世界音樂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 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台灣篇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 xml:space="preserve"> 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二</w:t>
            </w:r>
          </w:p>
        </w:tc>
      </w:tr>
      <w:tr w:rsidR="00242D6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242D6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2D67" w:rsidRPr="00516AED" w:rsidRDefault="00B632BC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4</w:t>
            </w:r>
            <w:r w:rsidR="00B77739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/21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42D67" w:rsidRPr="00516AED" w:rsidRDefault="00B77739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《給成熟大人的音樂課》</w:t>
            </w:r>
            <w:r w:rsidRPr="00516AED">
              <w:rPr>
                <w:b/>
                <w:bCs/>
                <w:kern w:val="0"/>
                <w:sz w:val="28"/>
                <w:szCs w:val="28"/>
              </w:rPr>
              <w:t>︰</w:t>
            </w:r>
            <w:r w:rsidR="002748D4" w:rsidRPr="00516AED">
              <w:rPr>
                <w:rFonts w:eastAsia="華康流隸體W5(P)"/>
                <w:b/>
                <w:bCs/>
                <w:kern w:val="0"/>
                <w:sz w:val="28"/>
                <w:szCs w:val="28"/>
              </w:rPr>
              <w:t>行進中的音樂</w:t>
            </w:r>
            <w:r w:rsidR="002748D4" w:rsidRPr="00516AED">
              <w:rPr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54404D" w:rsidRPr="00516AED" w:rsidTr="00547AFA">
        <w:trPr>
          <w:trHeight w:val="354"/>
        </w:trPr>
        <w:tc>
          <w:tcPr>
            <w:tcW w:w="9490" w:type="dxa"/>
            <w:gridSpan w:val="3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404D" w:rsidRPr="00516AED" w:rsidRDefault="0054404D" w:rsidP="00516AED">
            <w:pPr>
              <w:spacing w:line="400" w:lineRule="exact"/>
              <w:jc w:val="center"/>
              <w:rPr>
                <w:rFonts w:eastAsia="文鼎中粗隸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文鼎中粗隸"/>
                <w:b/>
                <w:sz w:val="28"/>
                <w:szCs w:val="28"/>
              </w:rPr>
              <w:t>主題：長者「柔軟度</w:t>
            </w:r>
            <w:r w:rsidRPr="00516AED">
              <w:rPr>
                <w:rFonts w:eastAsia="文鼎中粗隸"/>
                <w:b/>
                <w:sz w:val="28"/>
                <w:szCs w:val="28"/>
              </w:rPr>
              <w:t xml:space="preserve"> × </w:t>
            </w:r>
            <w:r w:rsidRPr="00516AED">
              <w:rPr>
                <w:rFonts w:eastAsia="文鼎中粗隸"/>
                <w:b/>
                <w:sz w:val="28"/>
                <w:szCs w:val="28"/>
              </w:rPr>
              <w:t>平衡</w:t>
            </w:r>
            <w:r w:rsidRPr="00516AED">
              <w:rPr>
                <w:rFonts w:eastAsia="文鼎中粗隸"/>
                <w:b/>
                <w:sz w:val="28"/>
                <w:szCs w:val="28"/>
              </w:rPr>
              <w:t xml:space="preserve"> × </w:t>
            </w:r>
            <w:r w:rsidRPr="00516AED">
              <w:rPr>
                <w:rFonts w:eastAsia="文鼎中粗隸"/>
                <w:b/>
                <w:sz w:val="28"/>
                <w:szCs w:val="28"/>
              </w:rPr>
              <w:t>肌力」全方位身體功能提升計畫</w:t>
            </w:r>
          </w:p>
        </w:tc>
      </w:tr>
      <w:tr w:rsidR="0054404D" w:rsidRPr="00516AED" w:rsidTr="0054404D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404D" w:rsidRPr="00516AED" w:rsidRDefault="0054404D" w:rsidP="00516AED">
            <w:pPr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404D" w:rsidRPr="00516AED" w:rsidRDefault="0054404D" w:rsidP="00516AED">
            <w:pPr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4/28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4404D" w:rsidRPr="00516AED" w:rsidRDefault="0054404D" w:rsidP="00516AED">
            <w:pPr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基礎評估與暖身流程建立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5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核心啟動與下肢柔軟度提升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5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/1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肩頸放鬆與上肢柔軟度訓練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5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/1</w:t>
            </w: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下肢肌力與行走穩定度改善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5/26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核心穩定與平衡能力訓練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6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/2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全身柔軟度與身體對稱調整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6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/9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日常生活功能性動作訓練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6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/16</w:t>
            </w:r>
          </w:p>
        </w:tc>
        <w:tc>
          <w:tcPr>
            <w:tcW w:w="85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35A7" w:rsidRPr="00516AED" w:rsidRDefault="0054404D" w:rsidP="00516AED">
            <w:pPr>
              <w:widowControl/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下肢柔軟度加強與抽筋預防</w:t>
            </w:r>
          </w:p>
        </w:tc>
      </w:tr>
      <w:tr w:rsidR="006235A7" w:rsidRPr="00516AED" w:rsidTr="0054404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35A7" w:rsidRPr="00516AED" w:rsidRDefault="006235A7" w:rsidP="00516AED">
            <w:pPr>
              <w:spacing w:line="400" w:lineRule="exact"/>
              <w:jc w:val="center"/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35A7" w:rsidRPr="00516AED" w:rsidRDefault="002748D4" w:rsidP="00516AED">
            <w:pPr>
              <w:widowControl/>
              <w:spacing w:line="400" w:lineRule="exact"/>
              <w:jc w:val="center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6</w:t>
            </w:r>
            <w:r w:rsidR="006235A7"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/23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6235A7" w:rsidRPr="00516AED" w:rsidRDefault="0054404D" w:rsidP="00516AED">
            <w:pPr>
              <w:spacing w:line="400" w:lineRule="exact"/>
              <w:rPr>
                <w:rFonts w:eastAsia="微軟正黑體"/>
                <w:b/>
                <w:bCs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上肢活動度改善與駝背矯正</w:t>
            </w:r>
          </w:p>
        </w:tc>
      </w:tr>
      <w:tr w:rsidR="006235A7" w:rsidRPr="00516AED" w:rsidTr="00FE311F">
        <w:trPr>
          <w:trHeight w:val="454"/>
        </w:trPr>
        <w:tc>
          <w:tcPr>
            <w:tcW w:w="949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35A7" w:rsidRPr="00516AED" w:rsidRDefault="006235A7" w:rsidP="00516AED">
            <w:pPr>
              <w:widowControl/>
              <w:spacing w:line="400" w:lineRule="exact"/>
              <w:jc w:val="center"/>
              <w:rPr>
                <w:rFonts w:eastAsia="華康中特圓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16AED">
              <w:rPr>
                <w:rFonts w:eastAsia="微軟正黑體"/>
                <w:b/>
                <w:bCs/>
                <w:kern w:val="0"/>
                <w:sz w:val="28"/>
                <w:szCs w:val="28"/>
              </w:rPr>
              <w:t>視同學需求及上課狀況調整進度</w:t>
            </w:r>
          </w:p>
        </w:tc>
      </w:tr>
    </w:tbl>
    <w:p w:rsidR="007B636F" w:rsidRPr="00EF0C1D" w:rsidRDefault="007B636F" w:rsidP="00516AED">
      <w:pPr>
        <w:spacing w:line="400" w:lineRule="exact"/>
        <w:jc w:val="both"/>
        <w:rPr>
          <w:rFonts w:eastAsia="華康中圓體"/>
          <w:b/>
        </w:rPr>
      </w:pPr>
      <w:r w:rsidRPr="00EF0C1D">
        <w:rPr>
          <w:rFonts w:ascii="Cambria Math" w:eastAsia="華康中圓體" w:hAnsi="Cambria Math" w:cs="Cambria Math"/>
          <w:b/>
          <w:sz w:val="28"/>
        </w:rPr>
        <w:t>◎</w:t>
      </w:r>
      <w:r w:rsidRPr="00EF0C1D">
        <w:rPr>
          <w:rFonts w:eastAsia="華康中圓體"/>
          <w:b/>
          <w:sz w:val="28"/>
        </w:rPr>
        <w:t>時間：</w:t>
      </w:r>
      <w:r w:rsidRPr="00EF0C1D">
        <w:rPr>
          <w:rFonts w:eastAsia="華康中圓體"/>
          <w:b/>
          <w:sz w:val="28"/>
        </w:rPr>
        <w:t>202</w:t>
      </w:r>
      <w:r w:rsidR="006B5847" w:rsidRPr="00EF0C1D">
        <w:rPr>
          <w:rFonts w:eastAsia="華康中圓體"/>
          <w:b/>
          <w:sz w:val="28"/>
        </w:rPr>
        <w:t>6</w:t>
      </w:r>
      <w:r w:rsidRPr="00EF0C1D">
        <w:rPr>
          <w:rFonts w:eastAsia="華康中圓體"/>
          <w:b/>
          <w:sz w:val="28"/>
        </w:rPr>
        <w:t>年</w:t>
      </w:r>
      <w:r w:rsidR="006B5847" w:rsidRPr="00EF0C1D">
        <w:rPr>
          <w:rFonts w:eastAsia="華康中圓體"/>
          <w:b/>
          <w:sz w:val="28"/>
        </w:rPr>
        <w:t>3</w:t>
      </w:r>
      <w:r w:rsidRPr="00EF0C1D">
        <w:rPr>
          <w:rFonts w:eastAsia="華康中圓體"/>
          <w:b/>
          <w:sz w:val="28"/>
        </w:rPr>
        <w:t>月</w:t>
      </w:r>
      <w:r w:rsidR="006B5847" w:rsidRPr="00EF0C1D">
        <w:rPr>
          <w:rFonts w:eastAsia="華康中圓體"/>
          <w:b/>
          <w:sz w:val="28"/>
        </w:rPr>
        <w:t>3</w:t>
      </w:r>
      <w:r w:rsidRPr="00EF0C1D">
        <w:rPr>
          <w:rFonts w:eastAsia="華康中圓體"/>
          <w:b/>
          <w:sz w:val="28"/>
        </w:rPr>
        <w:t>日～</w:t>
      </w:r>
      <w:r w:rsidR="006B5847" w:rsidRPr="00EF0C1D">
        <w:rPr>
          <w:rFonts w:eastAsia="華康中圓體"/>
          <w:b/>
          <w:sz w:val="28"/>
        </w:rPr>
        <w:t>6</w:t>
      </w:r>
      <w:r w:rsidRPr="00EF0C1D">
        <w:rPr>
          <w:rFonts w:eastAsia="華康中圓體"/>
          <w:b/>
          <w:sz w:val="28"/>
        </w:rPr>
        <w:t>月</w:t>
      </w:r>
      <w:r w:rsidR="0054404D" w:rsidRPr="00EF0C1D">
        <w:rPr>
          <w:rFonts w:eastAsia="華康中圓體"/>
          <w:b/>
          <w:sz w:val="28"/>
        </w:rPr>
        <w:t>23</w:t>
      </w:r>
      <w:r w:rsidRPr="00EF0C1D">
        <w:rPr>
          <w:rFonts w:eastAsia="華康中圓體"/>
          <w:b/>
          <w:sz w:val="28"/>
        </w:rPr>
        <w:t>日</w:t>
      </w:r>
      <w:r w:rsidRPr="00EF0C1D">
        <w:rPr>
          <w:rFonts w:eastAsia="華康中圓體"/>
          <w:b/>
          <w:sz w:val="28"/>
        </w:rPr>
        <w:t xml:space="preserve">   </w:t>
      </w:r>
      <w:r w:rsidRPr="00EF0C1D">
        <w:rPr>
          <w:rFonts w:eastAsia="華康中圓體"/>
          <w:b/>
          <w:sz w:val="28"/>
        </w:rPr>
        <w:t>每週二下午</w:t>
      </w:r>
      <w:r w:rsidRPr="00EF0C1D">
        <w:rPr>
          <w:rFonts w:eastAsia="華康中圓體"/>
          <w:b/>
          <w:sz w:val="28"/>
        </w:rPr>
        <w:t>1:30</w:t>
      </w:r>
      <w:r w:rsidRPr="00EF0C1D">
        <w:rPr>
          <w:rFonts w:eastAsia="華康中圓體"/>
          <w:b/>
          <w:sz w:val="28"/>
        </w:rPr>
        <w:t>～</w:t>
      </w:r>
      <w:r w:rsidRPr="00EF0C1D">
        <w:rPr>
          <w:rFonts w:eastAsia="華康中圓體"/>
          <w:b/>
          <w:sz w:val="28"/>
        </w:rPr>
        <w:t>3:30</w:t>
      </w:r>
    </w:p>
    <w:p w:rsidR="007B636F" w:rsidRPr="00EF0C1D" w:rsidRDefault="007B636F" w:rsidP="00516AED">
      <w:pPr>
        <w:spacing w:line="400" w:lineRule="exact"/>
        <w:jc w:val="both"/>
        <w:rPr>
          <w:rFonts w:eastAsia="華康中圓體"/>
          <w:b/>
          <w:sz w:val="28"/>
        </w:rPr>
      </w:pPr>
      <w:r w:rsidRPr="00EF0C1D">
        <w:rPr>
          <w:rFonts w:ascii="Cambria Math" w:eastAsia="華康中圓體" w:hAnsi="Cambria Math" w:cs="Cambria Math"/>
          <w:b/>
          <w:sz w:val="28"/>
        </w:rPr>
        <w:t>◎</w:t>
      </w:r>
      <w:r w:rsidRPr="00EF0C1D">
        <w:rPr>
          <w:rFonts w:eastAsia="華康中圓體"/>
          <w:b/>
          <w:sz w:val="28"/>
        </w:rPr>
        <w:t>地點：台北市臨沂街</w:t>
      </w:r>
      <w:r w:rsidRPr="00EF0C1D">
        <w:rPr>
          <w:rFonts w:eastAsia="華康中圓體"/>
          <w:b/>
          <w:sz w:val="28"/>
        </w:rPr>
        <w:t>57</w:t>
      </w:r>
      <w:r w:rsidRPr="00EF0C1D">
        <w:rPr>
          <w:rFonts w:eastAsia="華康中圓體"/>
          <w:b/>
          <w:sz w:val="28"/>
        </w:rPr>
        <w:t>巷</w:t>
      </w:r>
      <w:r w:rsidRPr="00EF0C1D">
        <w:rPr>
          <w:rFonts w:eastAsia="華康中圓體"/>
          <w:b/>
          <w:sz w:val="28"/>
        </w:rPr>
        <w:t>15</w:t>
      </w:r>
      <w:r w:rsidRPr="00EF0C1D">
        <w:rPr>
          <w:rFonts w:eastAsia="華康中圓體"/>
          <w:b/>
          <w:sz w:val="28"/>
        </w:rPr>
        <w:t>號</w:t>
      </w:r>
      <w:r w:rsidRPr="00EF0C1D">
        <w:rPr>
          <w:rFonts w:eastAsia="華康中圓體"/>
          <w:b/>
          <w:sz w:val="28"/>
        </w:rPr>
        <w:t>(</w:t>
      </w:r>
      <w:r w:rsidRPr="00EF0C1D">
        <w:rPr>
          <w:rFonts w:eastAsia="華康中圓體"/>
          <w:b/>
          <w:sz w:val="28"/>
        </w:rPr>
        <w:t>東門教會</w:t>
      </w:r>
      <w:r w:rsidRPr="00EF0C1D">
        <w:rPr>
          <w:rFonts w:eastAsia="華康中圓體"/>
          <w:b/>
          <w:sz w:val="28"/>
        </w:rPr>
        <w:t xml:space="preserve"> </w:t>
      </w:r>
      <w:r w:rsidRPr="00EF0C1D">
        <w:rPr>
          <w:rFonts w:eastAsia="華康中圓體"/>
          <w:b/>
          <w:sz w:val="28"/>
        </w:rPr>
        <w:t>教育館二樓</w:t>
      </w:r>
      <w:r w:rsidRPr="00EF0C1D">
        <w:rPr>
          <w:rFonts w:eastAsia="華康中圓體"/>
          <w:b/>
          <w:sz w:val="28"/>
        </w:rPr>
        <w:t>)</w:t>
      </w:r>
    </w:p>
    <w:p w:rsidR="007B636F" w:rsidRPr="00EF0C1D" w:rsidRDefault="007B636F" w:rsidP="00516AED">
      <w:pPr>
        <w:spacing w:line="400" w:lineRule="exact"/>
        <w:jc w:val="both"/>
        <w:rPr>
          <w:rFonts w:eastAsia="華康中圓體"/>
          <w:b/>
          <w:sz w:val="28"/>
        </w:rPr>
      </w:pPr>
      <w:r w:rsidRPr="00EF0C1D">
        <w:rPr>
          <w:rFonts w:ascii="Cambria Math" w:eastAsia="華康中圓體" w:hAnsi="Cambria Math" w:cs="Cambria Math"/>
          <w:b/>
          <w:sz w:val="28"/>
        </w:rPr>
        <w:t>◎</w:t>
      </w:r>
      <w:r w:rsidRPr="00EF0C1D">
        <w:rPr>
          <w:rFonts w:eastAsia="華康中圓體"/>
          <w:b/>
          <w:sz w:val="28"/>
        </w:rPr>
        <w:t>報名請洽台北東門教會</w:t>
      </w:r>
      <w:r w:rsidRPr="00EF0C1D">
        <w:rPr>
          <w:rFonts w:eastAsia="華康中圓體"/>
          <w:b/>
          <w:sz w:val="28"/>
        </w:rPr>
        <w:t xml:space="preserve">  </w:t>
      </w:r>
      <w:r w:rsidRPr="00EF0C1D">
        <w:rPr>
          <w:rFonts w:eastAsia="華康中圓體"/>
          <w:b/>
          <w:sz w:val="28"/>
        </w:rPr>
        <w:t>孫靜芝幹事</w:t>
      </w:r>
      <w:r w:rsidRPr="00EF0C1D">
        <w:rPr>
          <w:rFonts w:eastAsia="華康中圓體"/>
          <w:b/>
          <w:sz w:val="28"/>
        </w:rPr>
        <w:t xml:space="preserve"> 02-2351-3589</w:t>
      </w:r>
    </w:p>
    <w:p w:rsidR="007B636F" w:rsidRPr="00EF0C1D" w:rsidRDefault="007B636F" w:rsidP="00516AED">
      <w:pPr>
        <w:spacing w:line="400" w:lineRule="exact"/>
        <w:jc w:val="both"/>
        <w:rPr>
          <w:rFonts w:eastAsia="華康中圓體"/>
          <w:b/>
          <w:sz w:val="28"/>
        </w:rPr>
      </w:pPr>
      <w:r w:rsidRPr="00EF0C1D">
        <w:rPr>
          <w:rFonts w:ascii="Cambria Math" w:eastAsia="華康中圓體" w:hAnsi="Cambria Math" w:cs="Cambria Math"/>
          <w:b/>
          <w:sz w:val="28"/>
        </w:rPr>
        <w:t>◎</w:t>
      </w:r>
      <w:r w:rsidRPr="00EF0C1D">
        <w:rPr>
          <w:rFonts w:eastAsia="華康中圓體"/>
          <w:b/>
          <w:sz w:val="28"/>
        </w:rPr>
        <w:t>名額有限，報名額滿為止。</w:t>
      </w:r>
      <w:r w:rsidRPr="00EF0C1D">
        <w:rPr>
          <w:rFonts w:eastAsia="華康中圓體"/>
          <w:b/>
          <w:sz w:val="28"/>
        </w:rPr>
        <w:t>(</w:t>
      </w:r>
      <w:r w:rsidRPr="00EF0C1D">
        <w:rPr>
          <w:rFonts w:eastAsia="華康中圓體"/>
          <w:b/>
          <w:sz w:val="28"/>
        </w:rPr>
        <w:t>欲參加課程者請務必報名</w:t>
      </w:r>
      <w:r w:rsidRPr="00EF0C1D">
        <w:rPr>
          <w:b/>
          <w:sz w:val="28"/>
        </w:rPr>
        <w:t>！</w:t>
      </w:r>
      <w:r w:rsidRPr="00EF0C1D">
        <w:rPr>
          <w:rFonts w:eastAsia="華康中圓體"/>
          <w:b/>
          <w:sz w:val="28"/>
        </w:rPr>
        <w:t>)</w:t>
      </w:r>
      <w:r w:rsidRPr="00EF0C1D">
        <w:rPr>
          <w:rFonts w:eastAsia="華康中圓體"/>
          <w:b/>
          <w:sz w:val="28"/>
        </w:rPr>
        <w:t>（恕不接受旁聽生）</w:t>
      </w:r>
    </w:p>
    <w:p w:rsidR="007B636F" w:rsidRPr="00EF0C1D" w:rsidRDefault="007B636F" w:rsidP="00516AED">
      <w:pPr>
        <w:spacing w:line="400" w:lineRule="exact"/>
        <w:jc w:val="both"/>
        <w:rPr>
          <w:rFonts w:eastAsia="華康中圓體"/>
          <w:b/>
          <w:sz w:val="28"/>
        </w:rPr>
      </w:pPr>
      <w:r w:rsidRPr="00EF0C1D">
        <w:rPr>
          <w:rFonts w:ascii="Cambria Math" w:eastAsia="華康中圓體" w:hAnsi="Cambria Math" w:cs="Cambria Math"/>
          <w:b/>
          <w:sz w:val="28"/>
        </w:rPr>
        <w:t>◎</w:t>
      </w:r>
      <w:r w:rsidR="0054404D" w:rsidRPr="00EF0C1D">
        <w:rPr>
          <w:rFonts w:eastAsia="華康中圓體"/>
          <w:b/>
          <w:sz w:val="28"/>
        </w:rPr>
        <w:t>週二感官活化</w:t>
      </w:r>
      <w:r w:rsidRPr="00EF0C1D">
        <w:rPr>
          <w:rFonts w:eastAsia="華康中圓體"/>
          <w:b/>
          <w:sz w:val="28"/>
        </w:rPr>
        <w:t>課程為一整學期課程，恕無法分</w:t>
      </w:r>
      <w:bookmarkStart w:id="0" w:name="_GoBack"/>
      <w:bookmarkEnd w:id="0"/>
      <w:r w:rsidRPr="00EF0C1D">
        <w:rPr>
          <w:rFonts w:eastAsia="華康中圓體"/>
          <w:b/>
          <w:sz w:val="28"/>
        </w:rPr>
        <w:t>開報名</w:t>
      </w:r>
    </w:p>
    <w:sectPr w:rsidR="007B636F" w:rsidRPr="00EF0C1D" w:rsidSect="00FB3D56">
      <w:pgSz w:w="11906" w:h="16838"/>
      <w:pgMar w:top="454" w:right="720" w:bottom="23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B7" w:rsidRDefault="005D50B7" w:rsidP="00343E7A">
      <w:r>
        <w:separator/>
      </w:r>
    </w:p>
  </w:endnote>
  <w:endnote w:type="continuationSeparator" w:id="0">
    <w:p w:rsidR="005D50B7" w:rsidRDefault="005D50B7" w:rsidP="003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">
    <w:altName w:val="SimSun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文鼎中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流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B7" w:rsidRDefault="005D50B7" w:rsidP="00343E7A">
      <w:r>
        <w:separator/>
      </w:r>
    </w:p>
  </w:footnote>
  <w:footnote w:type="continuationSeparator" w:id="0">
    <w:p w:rsidR="005D50B7" w:rsidRDefault="005D50B7" w:rsidP="0034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E99"/>
    <w:multiLevelType w:val="hybridMultilevel"/>
    <w:tmpl w:val="ACFCC0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011F33"/>
    <w:multiLevelType w:val="hybridMultilevel"/>
    <w:tmpl w:val="86C6D846"/>
    <w:lvl w:ilvl="0" w:tplc="FFF291B6">
      <w:start w:val="2025"/>
      <w:numFmt w:val="bullet"/>
      <w:lvlText w:val="□"/>
      <w:lvlJc w:val="left"/>
      <w:pPr>
        <w:ind w:left="360" w:hanging="360"/>
      </w:pPr>
      <w:rPr>
        <w:rFonts w:ascii="華康儷中黑" w:eastAsia="華康儷中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24C21"/>
    <w:multiLevelType w:val="hybridMultilevel"/>
    <w:tmpl w:val="FC8C33BA"/>
    <w:lvl w:ilvl="0" w:tplc="BAC24290">
      <w:start w:val="1"/>
      <w:numFmt w:val="decimal"/>
      <w:lvlText w:val="%1."/>
      <w:lvlJc w:val="left"/>
      <w:pPr>
        <w:ind w:left="15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56"/>
    <w:rsid w:val="00002514"/>
    <w:rsid w:val="00024004"/>
    <w:rsid w:val="00036A90"/>
    <w:rsid w:val="00047F33"/>
    <w:rsid w:val="0005223A"/>
    <w:rsid w:val="00072BC2"/>
    <w:rsid w:val="00073F8B"/>
    <w:rsid w:val="000A3A8A"/>
    <w:rsid w:val="000B4548"/>
    <w:rsid w:val="000D4965"/>
    <w:rsid w:val="000E5BBF"/>
    <w:rsid w:val="000E72E6"/>
    <w:rsid w:val="000F08C2"/>
    <w:rsid w:val="000F382D"/>
    <w:rsid w:val="000F7A06"/>
    <w:rsid w:val="00100ACE"/>
    <w:rsid w:val="00116A01"/>
    <w:rsid w:val="00117400"/>
    <w:rsid w:val="001306D1"/>
    <w:rsid w:val="001423AF"/>
    <w:rsid w:val="001514C1"/>
    <w:rsid w:val="00157896"/>
    <w:rsid w:val="00162683"/>
    <w:rsid w:val="00174A30"/>
    <w:rsid w:val="001A4B4C"/>
    <w:rsid w:val="001B06E0"/>
    <w:rsid w:val="00211103"/>
    <w:rsid w:val="00242D67"/>
    <w:rsid w:val="00244738"/>
    <w:rsid w:val="002704AC"/>
    <w:rsid w:val="002748D4"/>
    <w:rsid w:val="00291CFE"/>
    <w:rsid w:val="00326C9F"/>
    <w:rsid w:val="00330509"/>
    <w:rsid w:val="00337A97"/>
    <w:rsid w:val="00343E7A"/>
    <w:rsid w:val="0035392F"/>
    <w:rsid w:val="00355D42"/>
    <w:rsid w:val="003976F9"/>
    <w:rsid w:val="003B3F38"/>
    <w:rsid w:val="003D6244"/>
    <w:rsid w:val="003E73B3"/>
    <w:rsid w:val="00401369"/>
    <w:rsid w:val="00440A4A"/>
    <w:rsid w:val="004901A7"/>
    <w:rsid w:val="00490FBD"/>
    <w:rsid w:val="004950A0"/>
    <w:rsid w:val="004A000C"/>
    <w:rsid w:val="004C0188"/>
    <w:rsid w:val="004C2501"/>
    <w:rsid w:val="004C5456"/>
    <w:rsid w:val="004C697B"/>
    <w:rsid w:val="004E0D40"/>
    <w:rsid w:val="004E23DF"/>
    <w:rsid w:val="005044EF"/>
    <w:rsid w:val="00507E0B"/>
    <w:rsid w:val="00516AED"/>
    <w:rsid w:val="00517425"/>
    <w:rsid w:val="0054404D"/>
    <w:rsid w:val="00573399"/>
    <w:rsid w:val="00592D7F"/>
    <w:rsid w:val="005B354C"/>
    <w:rsid w:val="005C06C9"/>
    <w:rsid w:val="005D50B7"/>
    <w:rsid w:val="005F0D9F"/>
    <w:rsid w:val="0061337A"/>
    <w:rsid w:val="006235A7"/>
    <w:rsid w:val="00625903"/>
    <w:rsid w:val="00626768"/>
    <w:rsid w:val="00627476"/>
    <w:rsid w:val="00631CBC"/>
    <w:rsid w:val="00640E95"/>
    <w:rsid w:val="00643EC0"/>
    <w:rsid w:val="00661B62"/>
    <w:rsid w:val="00665D53"/>
    <w:rsid w:val="00683E9D"/>
    <w:rsid w:val="0068616B"/>
    <w:rsid w:val="0069272C"/>
    <w:rsid w:val="00696C5F"/>
    <w:rsid w:val="006A6750"/>
    <w:rsid w:val="006B5847"/>
    <w:rsid w:val="006D49DC"/>
    <w:rsid w:val="006E3144"/>
    <w:rsid w:val="006F5FB3"/>
    <w:rsid w:val="006F7084"/>
    <w:rsid w:val="00700386"/>
    <w:rsid w:val="00701A56"/>
    <w:rsid w:val="00715CBD"/>
    <w:rsid w:val="00760918"/>
    <w:rsid w:val="00765334"/>
    <w:rsid w:val="00772378"/>
    <w:rsid w:val="00793BD9"/>
    <w:rsid w:val="007B636F"/>
    <w:rsid w:val="007D1606"/>
    <w:rsid w:val="007D6221"/>
    <w:rsid w:val="007F6462"/>
    <w:rsid w:val="008014F0"/>
    <w:rsid w:val="00817E45"/>
    <w:rsid w:val="00837FAF"/>
    <w:rsid w:val="00870AC3"/>
    <w:rsid w:val="00883BFC"/>
    <w:rsid w:val="00884004"/>
    <w:rsid w:val="008A05E8"/>
    <w:rsid w:val="008A5A2C"/>
    <w:rsid w:val="008B1062"/>
    <w:rsid w:val="008E131D"/>
    <w:rsid w:val="008E24C6"/>
    <w:rsid w:val="00937D71"/>
    <w:rsid w:val="00953E07"/>
    <w:rsid w:val="00966349"/>
    <w:rsid w:val="0097502F"/>
    <w:rsid w:val="00984569"/>
    <w:rsid w:val="0098637A"/>
    <w:rsid w:val="00993CBA"/>
    <w:rsid w:val="009C672C"/>
    <w:rsid w:val="009D0051"/>
    <w:rsid w:val="009D176B"/>
    <w:rsid w:val="009D1D9F"/>
    <w:rsid w:val="00A52861"/>
    <w:rsid w:val="00A544DD"/>
    <w:rsid w:val="00A55241"/>
    <w:rsid w:val="00A60D86"/>
    <w:rsid w:val="00A63C3A"/>
    <w:rsid w:val="00A847DB"/>
    <w:rsid w:val="00A85D27"/>
    <w:rsid w:val="00AA05CD"/>
    <w:rsid w:val="00AA2770"/>
    <w:rsid w:val="00AA378D"/>
    <w:rsid w:val="00AA41E7"/>
    <w:rsid w:val="00AA6658"/>
    <w:rsid w:val="00AB0163"/>
    <w:rsid w:val="00AB4257"/>
    <w:rsid w:val="00AB7C47"/>
    <w:rsid w:val="00AF2CCB"/>
    <w:rsid w:val="00B37122"/>
    <w:rsid w:val="00B41BA7"/>
    <w:rsid w:val="00B632BC"/>
    <w:rsid w:val="00B67269"/>
    <w:rsid w:val="00B77739"/>
    <w:rsid w:val="00B8105C"/>
    <w:rsid w:val="00B84D1E"/>
    <w:rsid w:val="00B8734B"/>
    <w:rsid w:val="00BB1654"/>
    <w:rsid w:val="00BB2E3D"/>
    <w:rsid w:val="00BE3901"/>
    <w:rsid w:val="00BE4D28"/>
    <w:rsid w:val="00C17A08"/>
    <w:rsid w:val="00C35925"/>
    <w:rsid w:val="00C47216"/>
    <w:rsid w:val="00CA1C2D"/>
    <w:rsid w:val="00CB30BA"/>
    <w:rsid w:val="00D133A7"/>
    <w:rsid w:val="00D45190"/>
    <w:rsid w:val="00D50E9F"/>
    <w:rsid w:val="00D7326F"/>
    <w:rsid w:val="00D735C7"/>
    <w:rsid w:val="00D748B6"/>
    <w:rsid w:val="00D872A0"/>
    <w:rsid w:val="00D960AB"/>
    <w:rsid w:val="00DF197D"/>
    <w:rsid w:val="00E13890"/>
    <w:rsid w:val="00E22F2D"/>
    <w:rsid w:val="00E516C6"/>
    <w:rsid w:val="00E54B0C"/>
    <w:rsid w:val="00E57433"/>
    <w:rsid w:val="00E85454"/>
    <w:rsid w:val="00ED0942"/>
    <w:rsid w:val="00EE0123"/>
    <w:rsid w:val="00EE4383"/>
    <w:rsid w:val="00EF0C1D"/>
    <w:rsid w:val="00F11634"/>
    <w:rsid w:val="00F1710E"/>
    <w:rsid w:val="00F24BAC"/>
    <w:rsid w:val="00F553F8"/>
    <w:rsid w:val="00F56DE7"/>
    <w:rsid w:val="00F74AB0"/>
    <w:rsid w:val="00F75F73"/>
    <w:rsid w:val="00F8533B"/>
    <w:rsid w:val="00F95CEF"/>
    <w:rsid w:val="00FB31C2"/>
    <w:rsid w:val="00FB3D56"/>
    <w:rsid w:val="00FB5165"/>
    <w:rsid w:val="00FE311F"/>
    <w:rsid w:val="00FF04E8"/>
    <w:rsid w:val="00FF5EA9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FE5B4"/>
  <w15:chartTrackingRefBased/>
  <w15:docId w15:val="{2659CCB7-6C21-491E-AC2C-ECB8DF4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5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6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634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43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3E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3E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3E7A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6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61A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1306D1"/>
    <w:pPr>
      <w:jc w:val="center"/>
    </w:pPr>
  </w:style>
  <w:style w:type="character" w:customStyle="1" w:styleId="ad">
    <w:name w:val="註釋標題 字元"/>
    <w:basedOn w:val="a0"/>
    <w:link w:val="ac"/>
    <w:rsid w:val="001306D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2025-12-10T06:00:00Z</cp:lastPrinted>
  <dcterms:created xsi:type="dcterms:W3CDTF">2023-02-14T08:58:00Z</dcterms:created>
  <dcterms:modified xsi:type="dcterms:W3CDTF">2025-12-24T02:02:00Z</dcterms:modified>
</cp:coreProperties>
</file>